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ab/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E2058C">
        <w:rPr>
          <w:rFonts w:ascii="Arial" w:hAnsi="Arial" w:cs="Arial"/>
          <w:sz w:val="23"/>
          <w:szCs w:val="23"/>
        </w:rPr>
        <w:t>10</w:t>
      </w:r>
      <w:r w:rsidR="00E2058C" w:rsidRPr="003A434C">
        <w:rPr>
          <w:rFonts w:ascii="Arial" w:hAnsi="Arial" w:cs="Arial"/>
          <w:sz w:val="23"/>
          <w:szCs w:val="23"/>
        </w:rPr>
        <w:t xml:space="preserve"> 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>
        <w:rPr>
          <w:rFonts w:ascii="Arial" w:hAnsi="Arial" w:cs="Arial"/>
          <w:sz w:val="23"/>
          <w:szCs w:val="23"/>
        </w:rPr>
        <w:t xml:space="preserve">  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AD063E">
        <w:rPr>
          <w:rFonts w:ascii="Arial" w:hAnsi="Arial" w:cs="Arial"/>
          <w:b/>
          <w:sz w:val="23"/>
          <w:szCs w:val="23"/>
        </w:rPr>
        <w:t>FEBRUARY 28TH, 2019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</w:t>
      </w:r>
      <w:r w:rsidRPr="003A434C">
        <w:rPr>
          <w:rFonts w:ascii="Arial" w:hAnsi="Arial" w:cs="Arial"/>
          <w:sz w:val="23"/>
          <w:szCs w:val="23"/>
        </w:rPr>
        <w:tab/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="00B730D8" w:rsidRPr="003A434C">
        <w:rPr>
          <w:rFonts w:ascii="Arial" w:hAnsi="Arial" w:cs="Arial"/>
          <w:sz w:val="23"/>
          <w:szCs w:val="23"/>
        </w:rPr>
        <w:t xml:space="preserve"> 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 IOLA, WI. 54945</w:t>
      </w:r>
    </w:p>
    <w:p w:rsidR="00E72827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CALL FOR APPOINTMENT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AD063E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MONDAY, MARCH 11TH, 2019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  <w:r w:rsidR="00AF22FB" w:rsidRPr="00F92A9F">
        <w:rPr>
          <w:rFonts w:ascii="Arial" w:hAnsi="Arial" w:cs="Arial"/>
          <w:b/>
          <w:sz w:val="23"/>
          <w:szCs w:val="23"/>
        </w:rPr>
        <w:t xml:space="preserve"> 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B20B2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5 PM  FRIDAY, MARCH 29TH, 2019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close on</w:t>
      </w:r>
      <w:r w:rsidRPr="006D4576">
        <w:rPr>
          <w:rFonts w:ascii="Arial" w:hAnsi="Arial" w:cs="Arial"/>
          <w:sz w:val="23"/>
          <w:szCs w:val="23"/>
        </w:rPr>
        <w:t xml:space="preserve"> </w:t>
      </w:r>
      <w:r w:rsidR="00AD063E">
        <w:rPr>
          <w:rFonts w:ascii="Arial" w:hAnsi="Arial" w:cs="Arial"/>
          <w:b/>
          <w:sz w:val="23"/>
          <w:szCs w:val="23"/>
        </w:rPr>
        <w:t>APRIL 2ND</w:t>
      </w:r>
      <w:r w:rsidR="00F92A9F">
        <w:rPr>
          <w:rFonts w:ascii="Arial" w:hAnsi="Arial" w:cs="Arial"/>
          <w:b/>
          <w:sz w:val="23"/>
          <w:szCs w:val="23"/>
        </w:rPr>
        <w:t>, 201</w:t>
      </w:r>
      <w:r w:rsidR="00AD063E">
        <w:rPr>
          <w:rFonts w:ascii="Arial" w:hAnsi="Arial" w:cs="Arial"/>
          <w:b/>
          <w:sz w:val="23"/>
          <w:szCs w:val="23"/>
        </w:rPr>
        <w:t>9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56105E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D77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6" w:history="1"/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9SgQIAAA8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" stroked="f">
                <v:textbox>
                  <w:txbxContent>
                    <w:p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D7762D">
                        <w:rPr>
                          <w:rFonts w:ascii="Arial" w:hAnsi="Arial" w:cs="Arial"/>
                          <w:sz w:val="14"/>
                          <w:szCs w:val="14"/>
                        </w:rPr>
                        <w:t>6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7" w:history="1"/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.wi.gov | email: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8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FF" w:rsidRDefault="00CA07FF">
      <w:pPr>
        <w:spacing w:line="20" w:lineRule="exact"/>
      </w:pPr>
    </w:p>
  </w:endnote>
  <w:endnote w:type="continuationSeparator" w:id="0">
    <w:p w:rsidR="00CA07FF" w:rsidRDefault="00CA07FF">
      <w:r>
        <w:t xml:space="preserve"> </w:t>
      </w:r>
    </w:p>
  </w:endnote>
  <w:endnote w:type="continuationNotice" w:id="1">
    <w:p w:rsidR="00CA07FF" w:rsidRDefault="00CA07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FF" w:rsidRDefault="00CA07FF">
      <w:r>
        <w:separator/>
      </w:r>
    </w:p>
  </w:footnote>
  <w:footnote w:type="continuationSeparator" w:id="0">
    <w:p w:rsidR="00CA07FF" w:rsidRDefault="00CA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27" w:rsidRDefault="0056105E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9"/>
    <w:rsid w:val="00022047"/>
    <w:rsid w:val="00040342"/>
    <w:rsid w:val="00040AB0"/>
    <w:rsid w:val="00057B3E"/>
    <w:rsid w:val="000A0E43"/>
    <w:rsid w:val="000A1CA9"/>
    <w:rsid w:val="000B4ECF"/>
    <w:rsid w:val="000B6058"/>
    <w:rsid w:val="000D0387"/>
    <w:rsid w:val="000D30F4"/>
    <w:rsid w:val="000F1819"/>
    <w:rsid w:val="00104BDC"/>
    <w:rsid w:val="00110FAD"/>
    <w:rsid w:val="00114BED"/>
    <w:rsid w:val="00127066"/>
    <w:rsid w:val="00134436"/>
    <w:rsid w:val="00186A45"/>
    <w:rsid w:val="001A4E91"/>
    <w:rsid w:val="001C48B2"/>
    <w:rsid w:val="00232CC4"/>
    <w:rsid w:val="002412C0"/>
    <w:rsid w:val="00246559"/>
    <w:rsid w:val="002A63E7"/>
    <w:rsid w:val="002F1B05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94537"/>
    <w:rsid w:val="004B1499"/>
    <w:rsid w:val="004B695B"/>
    <w:rsid w:val="004B7CEE"/>
    <w:rsid w:val="0054304C"/>
    <w:rsid w:val="0056105E"/>
    <w:rsid w:val="00571823"/>
    <w:rsid w:val="005B517B"/>
    <w:rsid w:val="00631FCA"/>
    <w:rsid w:val="0064540E"/>
    <w:rsid w:val="006534D9"/>
    <w:rsid w:val="00674D74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7718D"/>
    <w:rsid w:val="007B286A"/>
    <w:rsid w:val="007C659D"/>
    <w:rsid w:val="007D2787"/>
    <w:rsid w:val="007E5A58"/>
    <w:rsid w:val="007F5E81"/>
    <w:rsid w:val="00804B57"/>
    <w:rsid w:val="008526CF"/>
    <w:rsid w:val="00881348"/>
    <w:rsid w:val="008A2DD8"/>
    <w:rsid w:val="008B2D52"/>
    <w:rsid w:val="008B4384"/>
    <w:rsid w:val="008E7BCF"/>
    <w:rsid w:val="00902C7B"/>
    <w:rsid w:val="009050ED"/>
    <w:rsid w:val="00913716"/>
    <w:rsid w:val="00931371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20B2E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A07FF"/>
    <w:rsid w:val="00CA1829"/>
    <w:rsid w:val="00CD607A"/>
    <w:rsid w:val="00CE6B4C"/>
    <w:rsid w:val="00D23EFB"/>
    <w:rsid w:val="00D40472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651B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648AC9-2661-4A69-AF3E-BA32093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2524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Liane Gruenwald</cp:lastModifiedBy>
  <cp:revision>2</cp:revision>
  <cp:lastPrinted>2019-03-08T15:41:00Z</cp:lastPrinted>
  <dcterms:created xsi:type="dcterms:W3CDTF">2019-03-11T12:04:00Z</dcterms:created>
  <dcterms:modified xsi:type="dcterms:W3CDTF">2019-03-11T12:04:00Z</dcterms:modified>
</cp:coreProperties>
</file>